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  <w:r w:rsidRPr="00556B2A">
        <w:rPr>
          <w:b/>
          <w:sz w:val="28"/>
          <w:szCs w:val="28"/>
        </w:rPr>
        <w:t xml:space="preserve">Материалы для самостоятельной работы студентов </w:t>
      </w:r>
    </w:p>
    <w:p w:rsidR="008A4195" w:rsidRDefault="008A4195" w:rsidP="008A4195">
      <w:pPr>
        <w:jc w:val="center"/>
        <w:rPr>
          <w:b/>
          <w:sz w:val="28"/>
          <w:szCs w:val="28"/>
        </w:rPr>
      </w:pPr>
      <w:r w:rsidRPr="00556B2A">
        <w:rPr>
          <w:b/>
          <w:sz w:val="28"/>
          <w:szCs w:val="28"/>
        </w:rPr>
        <w:t>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Pr="004A0655" w:rsidRDefault="008A4195" w:rsidP="008A4195">
      <w:pPr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  <w:r w:rsidRPr="004A0655">
        <w:rPr>
          <w:sz w:val="28"/>
          <w:szCs w:val="28"/>
        </w:rPr>
        <w:t>Костанай, 2018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256453">
        <w:rPr>
          <w:b/>
          <w:sz w:val="28"/>
          <w:szCs w:val="28"/>
        </w:rPr>
        <w:lastRenderedPageBreak/>
        <w:t>Выбор темы реферата</w:t>
      </w:r>
      <w:r w:rsidRPr="003F110C">
        <w:rPr>
          <w:sz w:val="28"/>
          <w:szCs w:val="28"/>
        </w:rPr>
        <w:t xml:space="preserve"> осуществляется по желанию магистранта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Подбор литературы осуществляется магистрантом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магистранта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Затем обсуждается примерный план реферата. В план должны включатся следующие обязательные разделы.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Заключение содержит основные выводы и практические рекомендации автора.</w:t>
      </w:r>
    </w:p>
    <w:p w:rsidR="003F110C" w:rsidRPr="00256453" w:rsidRDefault="003F110C" w:rsidP="008A4195">
      <w:pPr>
        <w:ind w:firstLine="567"/>
        <w:jc w:val="both"/>
        <w:rPr>
          <w:b/>
          <w:sz w:val="28"/>
          <w:szCs w:val="28"/>
        </w:rPr>
      </w:pPr>
      <w:r w:rsidRPr="00256453">
        <w:rPr>
          <w:b/>
          <w:sz w:val="28"/>
          <w:szCs w:val="28"/>
        </w:rPr>
        <w:t>Требования к оформлению реферата.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Объем – 15 страниц машинописною или 20 страниц рукописного текста на листах А</w:t>
      </w:r>
      <w:proofErr w:type="gramStart"/>
      <w:r w:rsidRPr="003F110C">
        <w:rPr>
          <w:sz w:val="28"/>
          <w:szCs w:val="28"/>
        </w:rPr>
        <w:t>4</w:t>
      </w:r>
      <w:proofErr w:type="gramEnd"/>
      <w:r w:rsidRPr="003F110C">
        <w:rPr>
          <w:sz w:val="28"/>
          <w:szCs w:val="28"/>
        </w:rPr>
        <w:t>. Страницы должны быть пронумерованы.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Структура реферата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Титульный лист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Оглавление</w:t>
      </w:r>
      <w:bookmarkStart w:id="0" w:name="_GoBack"/>
      <w:bookmarkEnd w:id="0"/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Введение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Основной текст работы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Заключение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Библиографический список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Приложения (если имеются)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[3, с.12]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Рекомендации по написанию доклада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lastRenderedPageBreak/>
        <w:t>Методика выполнения доклада, за исключением некоторых моментов, аналогична методике выполнения реферата.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Отдельное оформление плана в принципе не обязательно, но структура доклада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При оформлении доклада допускается объем – 5 страниц машинописного или 7-8 рукописного текста.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Источник: Как написать реферат… Методические рекомендации//практикум по возрастной психологии. – СПб</w:t>
      </w:r>
      <w:proofErr w:type="gramStart"/>
      <w:r w:rsidRPr="003F110C">
        <w:rPr>
          <w:sz w:val="28"/>
          <w:szCs w:val="28"/>
        </w:rPr>
        <w:t xml:space="preserve">., </w:t>
      </w:r>
      <w:proofErr w:type="gramEnd"/>
      <w:r w:rsidRPr="003F110C">
        <w:rPr>
          <w:sz w:val="28"/>
          <w:szCs w:val="28"/>
        </w:rPr>
        <w:t xml:space="preserve">2005. С.231-234.       </w:t>
      </w:r>
    </w:p>
    <w:p w:rsidR="006878E6" w:rsidRDefault="006878E6" w:rsidP="008A4195">
      <w:pPr>
        <w:ind w:firstLine="567"/>
        <w:jc w:val="both"/>
        <w:rPr>
          <w:sz w:val="28"/>
          <w:szCs w:val="28"/>
        </w:rPr>
      </w:pPr>
    </w:p>
    <w:p w:rsidR="003F110C" w:rsidRDefault="003F110C" w:rsidP="008A4195">
      <w:pPr>
        <w:ind w:firstLine="567"/>
        <w:jc w:val="both"/>
        <w:rPr>
          <w:b/>
          <w:i/>
          <w:sz w:val="28"/>
          <w:szCs w:val="28"/>
        </w:rPr>
      </w:pPr>
      <w:r w:rsidRPr="006878E6">
        <w:rPr>
          <w:b/>
          <w:i/>
          <w:sz w:val="28"/>
          <w:szCs w:val="28"/>
        </w:rPr>
        <w:t>Дополнительные темы рефератов</w:t>
      </w:r>
    </w:p>
    <w:p w:rsidR="006878E6" w:rsidRPr="006878E6" w:rsidRDefault="006878E6" w:rsidP="008A4195">
      <w:pPr>
        <w:ind w:firstLine="567"/>
        <w:jc w:val="both"/>
        <w:rPr>
          <w:b/>
          <w:i/>
          <w:sz w:val="28"/>
          <w:szCs w:val="28"/>
        </w:rPr>
      </w:pP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1. Язык науки и язык философии.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2. Система философских категорий.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3. Способ построения философского знания.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4. Слово, термин, понятие, категория.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5. Символ, знак, понятие.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6. Логика и метод.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7. Философская категория бытия.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 xml:space="preserve">8. Проблема «бытия» и «небытия» в философии </w:t>
      </w:r>
      <w:proofErr w:type="spellStart"/>
      <w:r w:rsidRPr="003F110C">
        <w:rPr>
          <w:sz w:val="28"/>
          <w:szCs w:val="28"/>
        </w:rPr>
        <w:t>Парменида</w:t>
      </w:r>
      <w:proofErr w:type="spellEnd"/>
      <w:r w:rsidRPr="003F110C">
        <w:rPr>
          <w:sz w:val="28"/>
          <w:szCs w:val="28"/>
        </w:rPr>
        <w:t xml:space="preserve"> и Платона.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9. Фундаментальные философские понятия.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10. Методологическое значение понятия  социальной материи.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11. Развития понятий.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12.Тип рациональности философского познания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13.Философия и наука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14.Сущность и типы мировоззрения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15.Философия и мировоззрение.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 xml:space="preserve">16.Зачем нужна философия </w:t>
      </w:r>
      <w:proofErr w:type="spellStart"/>
      <w:r w:rsidRPr="003F110C">
        <w:rPr>
          <w:sz w:val="28"/>
          <w:szCs w:val="28"/>
        </w:rPr>
        <w:t>аграному</w:t>
      </w:r>
      <w:proofErr w:type="spellEnd"/>
      <w:r w:rsidRPr="003F110C">
        <w:rPr>
          <w:sz w:val="28"/>
          <w:szCs w:val="28"/>
        </w:rPr>
        <w:t>, технологу, инженеру, каждому человеку.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17.Проблема метода в философии и науки.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18.Философия и религия.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19.Предназначение философии.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20. «Философия – самосознание исторически определенной эпохи».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21. Проблема универсалий и спор реалистов и номиналистов.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22. Проблема человека в философии средневековья, Возрождения и Просвещения.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23. Проблема соотношения веры и разума в философии средневе</w:t>
      </w:r>
      <w:r w:rsidRPr="003F110C">
        <w:rPr>
          <w:sz w:val="28"/>
          <w:szCs w:val="28"/>
        </w:rPr>
        <w:softHyphen/>
        <w:t>ковья.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24. Индуктивный метод Ф. Бэкона и дедуктивный метод Р. Декарта.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 xml:space="preserve">25. Философские и социально-политические взгляды Дж. Локка. 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26. Теория общественного договора т. Гоббса и общественно-правовой идеал Просвещения.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 xml:space="preserve">27. Труд Н. Коперника «0б </w:t>
      </w:r>
      <w:proofErr w:type="gramStart"/>
      <w:r w:rsidRPr="003F110C">
        <w:rPr>
          <w:sz w:val="28"/>
          <w:szCs w:val="28"/>
        </w:rPr>
        <w:t>вращении</w:t>
      </w:r>
      <w:proofErr w:type="gramEnd"/>
      <w:r w:rsidRPr="003F110C">
        <w:rPr>
          <w:sz w:val="28"/>
          <w:szCs w:val="28"/>
        </w:rPr>
        <w:t xml:space="preserve"> небесных сфер» и развитие философии и науки.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lastRenderedPageBreak/>
        <w:t>28. Пантеизм Дж. Бруно.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29. Характеристика эмпиризма и рационализма, их значение в раз</w:t>
      </w:r>
      <w:r w:rsidRPr="003F110C">
        <w:rPr>
          <w:sz w:val="28"/>
          <w:szCs w:val="28"/>
        </w:rPr>
        <w:softHyphen/>
        <w:t>витии философии и науки.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30. Утопический социализм в произведениях Т. Мора и Т. Кампа</w:t>
      </w:r>
      <w:r w:rsidRPr="003F110C">
        <w:rPr>
          <w:sz w:val="28"/>
          <w:szCs w:val="28"/>
        </w:rPr>
        <w:softHyphen/>
        <w:t>неллы.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 xml:space="preserve">31. Французские материалисты Гольбах, Гельвеций, </w:t>
      </w:r>
      <w:proofErr w:type="spellStart"/>
      <w:r w:rsidRPr="003F110C">
        <w:rPr>
          <w:sz w:val="28"/>
          <w:szCs w:val="28"/>
        </w:rPr>
        <w:t>Ламетри</w:t>
      </w:r>
      <w:proofErr w:type="spellEnd"/>
      <w:r w:rsidRPr="003F110C">
        <w:rPr>
          <w:sz w:val="28"/>
          <w:szCs w:val="28"/>
        </w:rPr>
        <w:t xml:space="preserve"> о ми</w:t>
      </w:r>
      <w:r w:rsidRPr="003F110C">
        <w:rPr>
          <w:sz w:val="28"/>
          <w:szCs w:val="28"/>
        </w:rPr>
        <w:softHyphen/>
        <w:t>ре, человеке и познании.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32. Философские взгляды и просветительская деятельность Д. Дидро.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33.Средневековая философия как синтез двух традиции: христианского откровения и античной философии.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34.Проблемы души и тела в средневековой философии.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35. Проблема разума и веры Фомы Аквинского. Свобода воли.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. Дополнительные темы эссе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1.И.Кант как родоначальник немецкой классической философии.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2. Роль И. Канта в становлении  проблем социального познания.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3. Философия И. Канта: от субстанции к субъекту, от бытия – к деятельности.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4. Теория познания И. Канта. Принципы кантовского априоризма.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5. Учение И. Канта о явлениях и вещах в себе и его отражение в современной теории познания.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6. Кантовское моральное обоснование права.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7. Основные принципы эстетики И. Канта.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8. Категорический императив И. Канта и реальная мораль в об</w:t>
      </w:r>
      <w:r w:rsidRPr="003F110C">
        <w:rPr>
          <w:sz w:val="28"/>
          <w:szCs w:val="28"/>
        </w:rPr>
        <w:softHyphen/>
        <w:t>ществе.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9. Исходные принципы  социального познания в учении  И.Г. Фихте.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10. Философия и натурфилософия Ф.В.И. Шеллинга.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11. Противоречие между метафизической системой и диалекти</w:t>
      </w:r>
      <w:r w:rsidRPr="003F110C">
        <w:rPr>
          <w:sz w:val="28"/>
          <w:szCs w:val="28"/>
        </w:rPr>
        <w:softHyphen/>
        <w:t>ческим методом в философии Г.В.Ф. Гегеля.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12. Принципы гегелевской диалектики. Трактовка им основных законов диалектики.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13. Соотношение субъективного, объективного и абсолютного духа у Г.В.Ф. Гегеля.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14. Гегелевское понимание сущности всемирной истории и ис</w:t>
      </w:r>
      <w:r w:rsidRPr="003F110C">
        <w:rPr>
          <w:sz w:val="28"/>
          <w:szCs w:val="28"/>
        </w:rPr>
        <w:softHyphen/>
        <w:t>торико-философского процесса.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15. Антропологический принцип философии Л. Фейербаха.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16. Философская мысль в эпоху петровских преобразований.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 xml:space="preserve">17. Проблемы социального познания в трудах казахских просветителей Ч. Валиханова, И. </w:t>
      </w:r>
      <w:proofErr w:type="spellStart"/>
      <w:r w:rsidRPr="003F110C">
        <w:rPr>
          <w:sz w:val="28"/>
          <w:szCs w:val="28"/>
        </w:rPr>
        <w:t>Алтынсарина</w:t>
      </w:r>
      <w:proofErr w:type="spellEnd"/>
      <w:r w:rsidRPr="003F110C">
        <w:rPr>
          <w:sz w:val="28"/>
          <w:szCs w:val="28"/>
        </w:rPr>
        <w:t xml:space="preserve">, А. </w:t>
      </w:r>
      <w:proofErr w:type="spellStart"/>
      <w:r w:rsidRPr="003F110C">
        <w:rPr>
          <w:sz w:val="28"/>
          <w:szCs w:val="28"/>
        </w:rPr>
        <w:t>Кунанбаева</w:t>
      </w:r>
      <w:proofErr w:type="spellEnd"/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18. Философия всеединства В.С. Соловьева.</w:t>
      </w:r>
      <w:r w:rsidRPr="003F110C">
        <w:rPr>
          <w:sz w:val="28"/>
          <w:szCs w:val="28"/>
        </w:rPr>
        <w:tab/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19. Н.А. Бердяев о социальных судьбах России.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20. Учение В.И. Вернадского о ноосфере.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21. Общество и его  характерные черты.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22. Особенности религии и его институтов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23. Роль языческой культурной традиции в эволюции мировоз</w:t>
      </w:r>
      <w:r w:rsidRPr="003F110C">
        <w:rPr>
          <w:sz w:val="28"/>
          <w:szCs w:val="28"/>
        </w:rPr>
        <w:softHyphen/>
        <w:t>зрения.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24. Философская антропология А. Н. Радищева.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25. Славянофилы о судьбе России и особенностях ее историче</w:t>
      </w:r>
      <w:r w:rsidRPr="003F110C">
        <w:rPr>
          <w:sz w:val="28"/>
          <w:szCs w:val="28"/>
        </w:rPr>
        <w:softHyphen/>
        <w:t>ского пути.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lastRenderedPageBreak/>
        <w:t xml:space="preserve">26. Западническая ориентация в российской философской мысли. 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 xml:space="preserve">27. П. Я. Чаадаев, его </w:t>
      </w:r>
      <w:proofErr w:type="spellStart"/>
      <w:r w:rsidRPr="003F110C">
        <w:rPr>
          <w:sz w:val="28"/>
          <w:szCs w:val="28"/>
        </w:rPr>
        <w:t>историософия</w:t>
      </w:r>
      <w:proofErr w:type="spellEnd"/>
      <w:r w:rsidRPr="003F110C">
        <w:rPr>
          <w:sz w:val="28"/>
          <w:szCs w:val="28"/>
        </w:rPr>
        <w:t xml:space="preserve">. «Философические письма». 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28. Философия и социология русских революционных демокра</w:t>
      </w:r>
      <w:r w:rsidRPr="003F110C">
        <w:rPr>
          <w:sz w:val="28"/>
          <w:szCs w:val="28"/>
        </w:rPr>
        <w:softHyphen/>
        <w:t>тов.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29. Социологические концепции народников.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30. Объект и субъект социального познания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31. Проблема социального времени и социального пространства.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32. Разработка концепции христианского социализма в России.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33.Метды социального познания. Проблема классификации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34. Общее и особенное в естественнонаучном и социальном познании.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 xml:space="preserve">35. </w:t>
      </w:r>
      <w:proofErr w:type="spellStart"/>
      <w:r w:rsidRPr="003F110C">
        <w:rPr>
          <w:sz w:val="28"/>
          <w:szCs w:val="28"/>
        </w:rPr>
        <w:t>Евразийство</w:t>
      </w:r>
      <w:proofErr w:type="spellEnd"/>
      <w:r w:rsidRPr="003F110C">
        <w:rPr>
          <w:sz w:val="28"/>
          <w:szCs w:val="28"/>
        </w:rPr>
        <w:t xml:space="preserve"> как одна из разновидностей идеи русской са</w:t>
      </w:r>
      <w:r w:rsidRPr="003F110C">
        <w:rPr>
          <w:sz w:val="28"/>
          <w:szCs w:val="28"/>
        </w:rPr>
        <w:softHyphen/>
        <w:t>мобытности.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36. Методология как понятий. Классификация методов.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37. Метод и методология социального познания.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38. Вклад Г.В. Плеханова в развитие философии.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39. В.И. Ленин как философ.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40. Марксизм об особенностях социального познания</w:t>
      </w:r>
    </w:p>
    <w:p w:rsidR="003F110C" w:rsidRPr="003F110C" w:rsidRDefault="003F110C" w:rsidP="008A4195">
      <w:pPr>
        <w:jc w:val="both"/>
        <w:rPr>
          <w:sz w:val="28"/>
          <w:szCs w:val="28"/>
        </w:rPr>
      </w:pPr>
    </w:p>
    <w:p w:rsidR="003F110C" w:rsidRPr="003F110C" w:rsidRDefault="003F110C" w:rsidP="008A4195">
      <w:pPr>
        <w:jc w:val="both"/>
        <w:rPr>
          <w:sz w:val="28"/>
          <w:szCs w:val="28"/>
        </w:rPr>
      </w:pPr>
    </w:p>
    <w:p w:rsidR="0095385A" w:rsidRPr="003F110C" w:rsidRDefault="0095385A" w:rsidP="008A4195">
      <w:pPr>
        <w:jc w:val="both"/>
        <w:rPr>
          <w:sz w:val="28"/>
          <w:szCs w:val="28"/>
        </w:rPr>
      </w:pPr>
    </w:p>
    <w:sectPr w:rsidR="0095385A" w:rsidRPr="003F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C"/>
    <w:rsid w:val="00256453"/>
    <w:rsid w:val="003F110C"/>
    <w:rsid w:val="006878E6"/>
    <w:rsid w:val="008A4195"/>
    <w:rsid w:val="0095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4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4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4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4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cp:lastPrinted>2018-06-20T09:14:00Z</cp:lastPrinted>
  <dcterms:created xsi:type="dcterms:W3CDTF">2018-06-20T04:28:00Z</dcterms:created>
  <dcterms:modified xsi:type="dcterms:W3CDTF">2018-06-20T09:14:00Z</dcterms:modified>
</cp:coreProperties>
</file>